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66" w:rsidRPr="00176404" w:rsidRDefault="00C60A66" w:rsidP="00586154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D7115">
        <w:rPr>
          <w:b/>
          <w:u w:val="single"/>
        </w:rPr>
        <w:br/>
      </w:r>
      <w:proofErr w:type="spellStart"/>
      <w:r w:rsidR="00175550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Thirrja</w:t>
      </w:r>
      <w:proofErr w:type="spellEnd"/>
      <w:r w:rsidR="00175550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175550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nga</w:t>
      </w:r>
      <w:proofErr w:type="spellEnd"/>
      <w:r w:rsidR="00175550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data </w:t>
      </w:r>
      <w:r w:rsidR="0057657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25.03.2022</w:t>
      </w:r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deri</w:t>
      </w:r>
      <w:proofErr w:type="spellEnd"/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në</w:t>
      </w:r>
      <w:proofErr w:type="spellEnd"/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58615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datën</w:t>
      </w:r>
      <w:proofErr w:type="spellEnd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1D305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01.04</w:t>
      </w:r>
      <w:r w:rsidR="0057657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.2022</w:t>
      </w: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br/>
      </w:r>
    </w:p>
    <w:p w:rsidR="00195DBD" w:rsidRPr="00C47C39" w:rsidRDefault="00195DBD" w:rsidP="00195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TERMAT E REFERENCES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</w:p>
    <w:p w:rsidR="00195DBD" w:rsidRPr="00C47C39" w:rsidRDefault="00E31799" w:rsidP="005A568A">
      <w:pPr>
        <w:jc w:val="center"/>
        <w:rPr>
          <w:rFonts w:ascii="Times New Roman" w:hAnsi="Times New Roman" w:cs="Times New Roman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REALIZIMI I TRAJNIMIT PËR </w:t>
      </w:r>
      <w:r w:rsidR="00770C0C">
        <w:rPr>
          <w:rFonts w:ascii="Times New Roman" w:hAnsi="Times New Roman" w:cs="Times New Roman"/>
          <w:b/>
          <w:sz w:val="22"/>
          <w:szCs w:val="22"/>
          <w:lang w:val="en-US"/>
        </w:rPr>
        <w:t>SHKATHTËSI PUNËSIMI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PËR FILLESTARË </w:t>
      </w:r>
      <w:r w:rsidR="00195DBD"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>Të dhën</w:t>
      </w:r>
      <w:r w:rsidR="00C47C39" w:rsidRPr="00C47C39">
        <w:rPr>
          <w:rFonts w:ascii="Times New Roman" w:hAnsi="Times New Roman" w:cs="Times New Roman"/>
          <w:sz w:val="22"/>
          <w:szCs w:val="22"/>
          <w:lang w:val="sq-AL"/>
        </w:rPr>
        <w:t xml:space="preserve">at mbi OJQ “Nevo Koncepti” dhe </w:t>
      </w:r>
      <w:r w:rsidR="00770C0C">
        <w:rPr>
          <w:rFonts w:ascii="Times New Roman" w:hAnsi="Times New Roman" w:cs="Times New Roman"/>
          <w:sz w:val="22"/>
          <w:szCs w:val="22"/>
          <w:lang w:val="sq-AL"/>
        </w:rPr>
        <w:t>kërkesat për shërbim</w:t>
      </w:r>
    </w:p>
    <w:p w:rsidR="00195DBD" w:rsidRPr="00C47C39" w:rsidRDefault="00195DBD" w:rsidP="00195DBD">
      <w:pPr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34"/>
      </w:tblGrid>
      <w:tr w:rsidR="00195DBD" w:rsidRPr="00C47C39" w:rsidTr="00FC285B">
        <w:trPr>
          <w:trHeight w:val="266"/>
        </w:trPr>
        <w:tc>
          <w:tcPr>
            <w:tcW w:w="2822" w:type="dxa"/>
          </w:tcPr>
          <w:p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Organizata</w:t>
            </w:r>
          </w:p>
        </w:tc>
        <w:tc>
          <w:tcPr>
            <w:tcW w:w="6534" w:type="dxa"/>
          </w:tcPr>
          <w:p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OJQ “NEVO KONCEPTI|</w:t>
            </w:r>
          </w:p>
        </w:tc>
      </w:tr>
      <w:tr w:rsidR="00195DBD" w:rsidRPr="00C47C39" w:rsidTr="00FC285B">
        <w:trPr>
          <w:trHeight w:val="516"/>
        </w:trPr>
        <w:tc>
          <w:tcPr>
            <w:tcW w:w="2822" w:type="dxa"/>
          </w:tcPr>
          <w:p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Objektiva</w:t>
            </w:r>
          </w:p>
        </w:tc>
        <w:tc>
          <w:tcPr>
            <w:tcW w:w="6534" w:type="dxa"/>
          </w:tcPr>
          <w:p w:rsidR="00195DBD" w:rsidRPr="00176404" w:rsidRDefault="00E31799" w:rsidP="00770C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Rii</w:t>
            </w:r>
            <w:r w:rsidR="000A33A0" w:rsidRPr="001764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ntegrimi i </w:t>
            </w:r>
            <w:r w:rsidR="00C8652A" w:rsidRPr="001764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të rikthyerve Rom, Ashkali dhe Egjiptian në tregun e punës – Mbështetja </w:t>
            </w:r>
            <w:r w:rsidR="001363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me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trajnime për qasje në treg të punës – </w:t>
            </w:r>
            <w:r w:rsidR="00770C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shkathtësi punësimi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 për fillestarë</w:t>
            </w:r>
            <w:r w:rsidR="000A33A0" w:rsidRPr="001764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5DBD" w:rsidRPr="00C47C39" w:rsidRDefault="00195DBD" w:rsidP="00195DBD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TË DHËNAT MBI ORGANIZATËN</w:t>
      </w:r>
    </w:p>
    <w:p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joqeveritare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26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Nëntor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2014.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marrë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intelektualë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cilët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vite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angazhuar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forma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kontribuar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avancimin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Rom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sikurse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Prizren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Gjakovë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Ferizaj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Pejë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Rahovec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Suharekë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etj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bashkëpunon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fëmije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rinjë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familje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komuniteteve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institucionet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publike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qendrore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lokale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vendore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ndërkombëtare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media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tjera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interes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>.</w:t>
      </w:r>
    </w:p>
    <w:p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Aktualisht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</w:t>
      </w:r>
      <w:r w:rsidR="0057657C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5765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657C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="0057657C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="0057657C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="0057657C">
        <w:rPr>
          <w:rFonts w:ascii="Times New Roman" w:hAnsi="Times New Roman" w:cs="Times New Roman"/>
          <w:sz w:val="22"/>
          <w:szCs w:val="22"/>
        </w:rPr>
        <w:t xml:space="preserve"> duke </w:t>
      </w:r>
      <w:proofErr w:type="spellStart"/>
      <w:r w:rsidR="0057657C">
        <w:rPr>
          <w:rFonts w:ascii="Times New Roman" w:hAnsi="Times New Roman" w:cs="Times New Roman"/>
          <w:sz w:val="22"/>
          <w:szCs w:val="22"/>
        </w:rPr>
        <w:t>zbatuar</w:t>
      </w:r>
      <w:proofErr w:type="spellEnd"/>
      <w:r w:rsidR="0057657C">
        <w:rPr>
          <w:rFonts w:ascii="Times New Roman" w:hAnsi="Times New Roman" w:cs="Times New Roman"/>
          <w:sz w:val="22"/>
          <w:szCs w:val="22"/>
        </w:rPr>
        <w:t xml:space="preserve"> 2</w:t>
      </w:r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synim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përmirësimin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C0AAB" w:rsidRPr="00C47C39" w:rsidRDefault="00195DBD" w:rsidP="00BE0138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</w:p>
    <w:p w:rsidR="00195DBD" w:rsidRPr="00C47C39" w:rsidRDefault="00195DBD" w:rsidP="00195DBD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INFORMATA T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P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>RGJITHSHM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RRETH PROJEKTIT </w:t>
      </w:r>
    </w:p>
    <w:p w:rsidR="00245ED9" w:rsidRPr="00C47C39" w:rsidRDefault="00245ED9" w:rsidP="00245ED9">
      <w:pPr>
        <w:pStyle w:val="ListParagraph"/>
        <w:tabs>
          <w:tab w:val="left" w:pos="6725"/>
        </w:tabs>
        <w:rPr>
          <w:b/>
          <w:sz w:val="22"/>
          <w:szCs w:val="22"/>
        </w:rPr>
      </w:pPr>
    </w:p>
    <w:p w:rsidR="00C8652A" w:rsidRPr="00176404" w:rsidRDefault="00C8652A" w:rsidP="00C8652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Projekti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“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Riintegrimi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rikthyerve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Europa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(REACH II)”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qëllim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kontribuojë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kushteve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komuniteteve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saktësisht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qasja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edukim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shërbime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sociale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treg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:rsidR="00C8652A" w:rsidRPr="00176404" w:rsidRDefault="00C8652A" w:rsidP="00C8652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Projekti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target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kryesor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me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Rome,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janë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Europës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 </w:t>
      </w:r>
    </w:p>
    <w:p w:rsidR="00C8652A" w:rsidRPr="00176404" w:rsidRDefault="00C8652A" w:rsidP="00C8652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Fëmijët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nevojë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posaqërisht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këto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integrohen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sistemin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arsimor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klasët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deri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12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parandalohet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braktisja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shkollës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ana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:rsidR="00C8652A" w:rsidRPr="00176404" w:rsidRDefault="00C8652A" w:rsidP="00C8652A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papunët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veqanërisht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zhvillojnë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kapacitetet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aftësitë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ndihmojnë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ata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familjare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:rsidR="00C8652A" w:rsidRPr="00176404" w:rsidRDefault="00C8652A" w:rsidP="00C8652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C8652A" w:rsidRPr="00176404" w:rsidRDefault="00C8652A" w:rsidP="00C8652A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sq-AL"/>
        </w:rPr>
        <w:t>Grupet direkte të targetuara</w:t>
      </w: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:</w:t>
      </w:r>
    </w:p>
    <w:p w:rsidR="00C8652A" w:rsidRPr="00176404" w:rsidRDefault="00C8652A" w:rsidP="00C8652A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</w:p>
    <w:p w:rsidR="00C8652A" w:rsidRPr="00176404" w:rsidRDefault="00C8652A" w:rsidP="00C8652A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Afërsisht 536 familje Rome, Ashkali and Egjiptiane (afërsisht 2.111 persona) të cilët jetojnë në 4 lagje: Terzimahalla, 11 Marsi, Lakuriqi dhe Jeta e Re në Prizren.</w:t>
      </w:r>
    </w:p>
    <w:p w:rsidR="00C8652A" w:rsidRPr="00176404" w:rsidRDefault="00C8652A" w:rsidP="00C8652A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Në qendër të vëmendjes janë 75 familje Rome, Ashkali and Egjiptiane të rikthyer rishtas (322 persona) dhe në veçanti 100 fëmijë të rikthyer të  moshës 5 deri 18 vjeç, gjithashtu dhe personat të cilët priten të rikthehen përgjatë projektit (afërsisht 26 familje me 130 persona).</w:t>
      </w:r>
    </w:p>
    <w:p w:rsidR="00C8652A" w:rsidRPr="00176404" w:rsidRDefault="00C8652A" w:rsidP="00C8652A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Fëmijët me rrezik të braktisjes së shkollimit</w:t>
      </w:r>
    </w:p>
    <w:p w:rsidR="00C8652A" w:rsidRPr="00176404" w:rsidRDefault="00C8652A" w:rsidP="00C8652A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 xml:space="preserve">200 persona të komunitetit Rom, Ashkali dhe Egjiptian, posaçërisht të rikthyerit, do të mbështeten për zhvillimin e aftësive të punës. </w:t>
      </w:r>
    </w:p>
    <w:p w:rsidR="00245ED9" w:rsidRPr="00176404" w:rsidRDefault="00245ED9" w:rsidP="00195DBD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:rsidR="00010BFC" w:rsidRPr="00176404" w:rsidRDefault="00010BFC" w:rsidP="00195DBD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:rsidR="00010BFC" w:rsidRDefault="00010BFC" w:rsidP="00195DBD">
      <w:pPr>
        <w:rPr>
          <w:rFonts w:ascii="Times New Roman" w:hAnsi="Times New Roman" w:cs="Times New Roman"/>
          <w:color w:val="FF0000"/>
          <w:sz w:val="22"/>
          <w:szCs w:val="22"/>
          <w:lang w:val="sq-AL"/>
        </w:rPr>
      </w:pPr>
    </w:p>
    <w:p w:rsidR="00010BFC" w:rsidRPr="00010BFC" w:rsidRDefault="00010BFC" w:rsidP="00195DBD">
      <w:pPr>
        <w:rPr>
          <w:rFonts w:ascii="Times New Roman" w:hAnsi="Times New Roman" w:cs="Times New Roman"/>
          <w:color w:val="FF0000"/>
          <w:sz w:val="22"/>
          <w:szCs w:val="22"/>
          <w:lang w:val="sq-AL"/>
        </w:rPr>
      </w:pPr>
    </w:p>
    <w:p w:rsidR="00C8652A" w:rsidRPr="00C47C39" w:rsidRDefault="00C8652A" w:rsidP="00195DBD">
      <w:pPr>
        <w:rPr>
          <w:rFonts w:ascii="Times New Roman" w:hAnsi="Times New Roman" w:cs="Times New Roman"/>
          <w:sz w:val="22"/>
          <w:szCs w:val="22"/>
        </w:rPr>
      </w:pPr>
    </w:p>
    <w:p w:rsidR="00195DBD" w:rsidRPr="00C47C39" w:rsidRDefault="00245ED9" w:rsidP="00245ED9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OBJEKTIVA </w:t>
      </w:r>
    </w:p>
    <w:p w:rsidR="00245ED9" w:rsidRPr="00C47C39" w:rsidRDefault="00245ED9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:rsidR="00523492" w:rsidRDefault="00964FE3" w:rsidP="00C8652A">
      <w:pPr>
        <w:pStyle w:val="ListParagraph"/>
        <w:numPr>
          <w:ilvl w:val="0"/>
          <w:numId w:val="5"/>
        </w:numPr>
        <w:tabs>
          <w:tab w:val="left" w:pos="6725"/>
        </w:tabs>
        <w:rPr>
          <w:sz w:val="22"/>
          <w:szCs w:val="22"/>
        </w:rPr>
      </w:pPr>
      <w:proofErr w:type="spellStart"/>
      <w:r w:rsidRPr="00D474E8">
        <w:rPr>
          <w:sz w:val="22"/>
          <w:szCs w:val="22"/>
        </w:rPr>
        <w:t>In</w:t>
      </w:r>
      <w:r w:rsidR="00C8652A">
        <w:rPr>
          <w:sz w:val="22"/>
          <w:szCs w:val="22"/>
        </w:rPr>
        <w:t>t</w:t>
      </w:r>
      <w:r w:rsidRPr="00D474E8">
        <w:rPr>
          <w:sz w:val="22"/>
          <w:szCs w:val="22"/>
        </w:rPr>
        <w:t>egrimi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në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tregun</w:t>
      </w:r>
      <w:proofErr w:type="spellEnd"/>
      <w:r w:rsidRPr="00D474E8">
        <w:rPr>
          <w:sz w:val="22"/>
          <w:szCs w:val="22"/>
        </w:rPr>
        <w:t xml:space="preserve"> e </w:t>
      </w:r>
      <w:proofErr w:type="spellStart"/>
      <w:r w:rsidRPr="00D474E8">
        <w:rPr>
          <w:sz w:val="22"/>
          <w:szCs w:val="22"/>
        </w:rPr>
        <w:t>punë</w:t>
      </w:r>
      <w:r w:rsidR="00C8652A">
        <w:rPr>
          <w:sz w:val="22"/>
          <w:szCs w:val="22"/>
        </w:rPr>
        <w:t>s</w:t>
      </w:r>
      <w:proofErr w:type="spellEnd"/>
      <w:r w:rsidRPr="00D474E8">
        <w:rPr>
          <w:sz w:val="22"/>
          <w:szCs w:val="22"/>
        </w:rPr>
        <w:t xml:space="preserve"> </w:t>
      </w:r>
      <w:r w:rsidR="00A728D9">
        <w:rPr>
          <w:sz w:val="22"/>
          <w:szCs w:val="22"/>
        </w:rPr>
        <w:t>e</w:t>
      </w:r>
      <w:r w:rsidR="00175550"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personave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t</w:t>
      </w:r>
      <w:r w:rsidR="00C8652A">
        <w:rPr>
          <w:sz w:val="22"/>
          <w:szCs w:val="22"/>
        </w:rPr>
        <w:t>ë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="00C8652A">
        <w:rPr>
          <w:sz w:val="22"/>
          <w:szCs w:val="22"/>
        </w:rPr>
        <w:t>ri</w:t>
      </w:r>
      <w:r w:rsidRPr="00D474E8">
        <w:rPr>
          <w:sz w:val="22"/>
          <w:szCs w:val="22"/>
        </w:rPr>
        <w:t>kthyer</w:t>
      </w:r>
      <w:proofErr w:type="spellEnd"/>
      <w:r w:rsidRPr="00D474E8">
        <w:rPr>
          <w:sz w:val="22"/>
          <w:szCs w:val="22"/>
        </w:rPr>
        <w:t xml:space="preserve"> Rom, </w:t>
      </w:r>
      <w:proofErr w:type="spellStart"/>
      <w:r w:rsidRPr="00D474E8">
        <w:rPr>
          <w:sz w:val="22"/>
          <w:szCs w:val="22"/>
        </w:rPr>
        <w:t>Ashkali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dhe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Egjiptian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n</w:t>
      </w:r>
      <w:r w:rsidR="00C8652A">
        <w:rPr>
          <w:sz w:val="22"/>
          <w:szCs w:val="22"/>
        </w:rPr>
        <w:t>ë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Prizren</w:t>
      </w:r>
      <w:proofErr w:type="spellEnd"/>
      <w:r w:rsidRPr="00D474E8">
        <w:rPr>
          <w:sz w:val="22"/>
          <w:szCs w:val="22"/>
        </w:rPr>
        <w:t xml:space="preserve">, </w:t>
      </w:r>
      <w:proofErr w:type="spellStart"/>
      <w:r w:rsidRPr="00D474E8">
        <w:rPr>
          <w:sz w:val="22"/>
          <w:szCs w:val="22"/>
        </w:rPr>
        <w:t>repektivisht</w:t>
      </w:r>
      <w:proofErr w:type="spellEnd"/>
      <w:r w:rsidRPr="00D474E8">
        <w:rPr>
          <w:sz w:val="22"/>
          <w:szCs w:val="22"/>
        </w:rPr>
        <w:t xml:space="preserve">  </w:t>
      </w:r>
      <w:proofErr w:type="spellStart"/>
      <w:r w:rsidRPr="00D474E8">
        <w:rPr>
          <w:sz w:val="22"/>
          <w:szCs w:val="22"/>
        </w:rPr>
        <w:t>n</w:t>
      </w:r>
      <w:r w:rsidR="00C8652A">
        <w:rPr>
          <w:sz w:val="22"/>
          <w:szCs w:val="22"/>
        </w:rPr>
        <w:t>ë</w:t>
      </w:r>
      <w:proofErr w:type="spellEnd"/>
      <w:r w:rsidRPr="00D474E8">
        <w:rPr>
          <w:sz w:val="22"/>
          <w:szCs w:val="22"/>
        </w:rPr>
        <w:t xml:space="preserve"> 4 </w:t>
      </w:r>
      <w:proofErr w:type="spellStart"/>
      <w:r w:rsidR="00C8652A">
        <w:rPr>
          <w:sz w:val="22"/>
          <w:szCs w:val="22"/>
        </w:rPr>
        <w:t>lagje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t</w:t>
      </w:r>
      <w:r w:rsidR="00C8652A">
        <w:rPr>
          <w:sz w:val="22"/>
          <w:szCs w:val="22"/>
        </w:rPr>
        <w:t>ë</w:t>
      </w:r>
      <w:proofErr w:type="spellEnd"/>
      <w:r w:rsidRPr="00D474E8">
        <w:rPr>
          <w:sz w:val="22"/>
          <w:szCs w:val="22"/>
        </w:rPr>
        <w:t xml:space="preserve"> </w:t>
      </w:r>
      <w:proofErr w:type="spellStart"/>
      <w:r w:rsidRPr="00D474E8">
        <w:rPr>
          <w:sz w:val="22"/>
          <w:szCs w:val="22"/>
        </w:rPr>
        <w:t>Prizrenit</w:t>
      </w:r>
      <w:proofErr w:type="spellEnd"/>
    </w:p>
    <w:p w:rsidR="00C8652A" w:rsidRDefault="00010BFC" w:rsidP="00C8652A">
      <w:pPr>
        <w:pStyle w:val="ListParagraph"/>
        <w:numPr>
          <w:ilvl w:val="0"/>
          <w:numId w:val="5"/>
        </w:numPr>
        <w:tabs>
          <w:tab w:val="left" w:pos="6725"/>
        </w:tabs>
        <w:rPr>
          <w:color w:val="000000" w:themeColor="text1"/>
          <w:sz w:val="22"/>
          <w:szCs w:val="22"/>
        </w:rPr>
      </w:pPr>
      <w:proofErr w:type="spellStart"/>
      <w:r w:rsidRPr="00176404">
        <w:rPr>
          <w:color w:val="000000" w:themeColor="text1"/>
          <w:sz w:val="22"/>
          <w:szCs w:val="22"/>
        </w:rPr>
        <w:t>Ri-i</w:t>
      </w:r>
      <w:r w:rsidR="00C8652A" w:rsidRPr="00176404">
        <w:rPr>
          <w:color w:val="000000" w:themeColor="text1"/>
          <w:sz w:val="22"/>
          <w:szCs w:val="22"/>
        </w:rPr>
        <w:t>ntegrimi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C8652A" w:rsidRPr="00176404">
        <w:rPr>
          <w:color w:val="000000" w:themeColor="text1"/>
          <w:sz w:val="22"/>
          <w:szCs w:val="22"/>
        </w:rPr>
        <w:t>i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C8652A" w:rsidRPr="00176404">
        <w:rPr>
          <w:color w:val="000000" w:themeColor="text1"/>
          <w:sz w:val="22"/>
          <w:szCs w:val="22"/>
        </w:rPr>
        <w:t>të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C8652A" w:rsidRPr="00176404">
        <w:rPr>
          <w:color w:val="000000" w:themeColor="text1"/>
          <w:sz w:val="22"/>
          <w:szCs w:val="22"/>
        </w:rPr>
        <w:t>rikthyerve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Rom, </w:t>
      </w:r>
      <w:proofErr w:type="spellStart"/>
      <w:r w:rsidR="00C8652A" w:rsidRPr="00176404">
        <w:rPr>
          <w:color w:val="000000" w:themeColor="text1"/>
          <w:sz w:val="22"/>
          <w:szCs w:val="22"/>
        </w:rPr>
        <w:t>Ashkali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C8652A" w:rsidRPr="00176404">
        <w:rPr>
          <w:color w:val="000000" w:themeColor="text1"/>
          <w:sz w:val="22"/>
          <w:szCs w:val="22"/>
        </w:rPr>
        <w:t>dhe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C8652A" w:rsidRPr="00176404">
        <w:rPr>
          <w:color w:val="000000" w:themeColor="text1"/>
          <w:sz w:val="22"/>
          <w:szCs w:val="22"/>
        </w:rPr>
        <w:t>Egjiptian</w:t>
      </w:r>
      <w:proofErr w:type="spellEnd"/>
      <w:r w:rsidR="00C8652A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dhe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ri-pranimi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i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tyre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në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shoqëri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si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</w:t>
      </w:r>
      <w:proofErr w:type="spellStart"/>
      <w:r w:rsidR="00A728D9" w:rsidRPr="00176404">
        <w:rPr>
          <w:color w:val="000000" w:themeColor="text1"/>
          <w:sz w:val="22"/>
          <w:szCs w:val="22"/>
        </w:rPr>
        <w:t>pjesë</w:t>
      </w:r>
      <w:proofErr w:type="spellEnd"/>
      <w:r w:rsidR="00A728D9" w:rsidRPr="00176404">
        <w:rPr>
          <w:color w:val="000000" w:themeColor="text1"/>
          <w:sz w:val="22"/>
          <w:szCs w:val="22"/>
        </w:rPr>
        <w:t xml:space="preserve"> e </w:t>
      </w:r>
      <w:proofErr w:type="spellStart"/>
      <w:r w:rsidR="00A728D9" w:rsidRPr="00176404">
        <w:rPr>
          <w:color w:val="000000" w:themeColor="text1"/>
          <w:sz w:val="22"/>
          <w:szCs w:val="22"/>
        </w:rPr>
        <w:t>saj</w:t>
      </w:r>
      <w:proofErr w:type="spellEnd"/>
    </w:p>
    <w:p w:rsidR="00770C0C" w:rsidRPr="00176404" w:rsidRDefault="00770C0C" w:rsidP="00C8652A">
      <w:pPr>
        <w:pStyle w:val="ListParagraph"/>
        <w:numPr>
          <w:ilvl w:val="0"/>
          <w:numId w:val="5"/>
        </w:numPr>
        <w:tabs>
          <w:tab w:val="left" w:pos="6725"/>
        </w:tabs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Mbështetja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personave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nga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komuniteti</w:t>
      </w:r>
      <w:proofErr w:type="spellEnd"/>
      <w:r>
        <w:rPr>
          <w:color w:val="000000" w:themeColor="text1"/>
          <w:sz w:val="22"/>
          <w:szCs w:val="22"/>
        </w:rPr>
        <w:t xml:space="preserve"> Rom, </w:t>
      </w:r>
      <w:proofErr w:type="spellStart"/>
      <w:r>
        <w:rPr>
          <w:color w:val="000000" w:themeColor="text1"/>
          <w:sz w:val="22"/>
          <w:szCs w:val="22"/>
        </w:rPr>
        <w:t>Ashkali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dhe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Egjiptian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për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të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rritur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shkathtësitë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punësimit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dhe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riintegrimit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në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treg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të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punës</w:t>
      </w:r>
      <w:proofErr w:type="spellEnd"/>
    </w:p>
    <w:p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  <w:r w:rsidRPr="00964FE3">
        <w:rPr>
          <w:rFonts w:ascii="Times New Roman" w:hAnsi="Times New Roman" w:cs="Times New Roman"/>
          <w:color w:val="FF0000"/>
          <w:sz w:val="22"/>
          <w:szCs w:val="22"/>
        </w:rPr>
        <w:br/>
      </w:r>
      <w:r w:rsidRPr="00C47C39">
        <w:rPr>
          <w:rFonts w:ascii="Times New Roman" w:hAnsi="Times New Roman" w:cs="Times New Roman"/>
          <w:sz w:val="22"/>
          <w:szCs w:val="22"/>
        </w:rPr>
        <w:br/>
      </w:r>
    </w:p>
    <w:p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:rsidR="005C060F" w:rsidRPr="005C060F" w:rsidRDefault="005C060F" w:rsidP="005C060F">
      <w:pPr>
        <w:pStyle w:val="ListParagraph"/>
        <w:numPr>
          <w:ilvl w:val="0"/>
          <w:numId w:val="2"/>
        </w:numPr>
        <w:spacing w:after="120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b/>
          <w:bCs/>
          <w:lang w:val="it-IT"/>
        </w:rPr>
        <w:t>P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>rshkrimi i specifikave t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 xml:space="preserve"> </w:t>
      </w:r>
      <w:r w:rsidR="00E31799">
        <w:rPr>
          <w:b/>
          <w:caps/>
          <w:sz w:val="22"/>
          <w:szCs w:val="22"/>
          <w:lang w:val="sq-AL"/>
        </w:rPr>
        <w:t>SHËRBIMIT</w:t>
      </w:r>
    </w:p>
    <w:p w:rsidR="005C060F" w:rsidRDefault="005C060F" w:rsidP="005C060F">
      <w:pPr>
        <w:pStyle w:val="ListParagraph"/>
        <w:spacing w:line="276" w:lineRule="auto"/>
        <w:ind w:left="1270"/>
        <w:rPr>
          <w:sz w:val="22"/>
          <w:szCs w:val="22"/>
          <w:lang w:val="sq-AL"/>
        </w:rPr>
      </w:pPr>
    </w:p>
    <w:p w:rsidR="00E31799" w:rsidRDefault="00E31799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 w:rsidRPr="00E31799">
        <w:rPr>
          <w:sz w:val="22"/>
          <w:szCs w:val="22"/>
          <w:lang w:val="sq-AL"/>
        </w:rPr>
        <w:t xml:space="preserve">Kompania e kontraktuar </w:t>
      </w:r>
      <w:r w:rsidR="005C060F" w:rsidRPr="00E31799">
        <w:rPr>
          <w:sz w:val="22"/>
          <w:szCs w:val="22"/>
          <w:lang w:val="sq-AL"/>
        </w:rPr>
        <w:t xml:space="preserve">obligohet që </w:t>
      </w:r>
      <w:r>
        <w:rPr>
          <w:sz w:val="22"/>
          <w:szCs w:val="22"/>
          <w:lang w:val="sq-AL"/>
        </w:rPr>
        <w:t xml:space="preserve">të sigurojë realizimin e trajnimit 6 (gjashtë) ditor me dy grupe </w:t>
      </w:r>
      <w:r w:rsidR="00770C0C">
        <w:rPr>
          <w:sz w:val="22"/>
          <w:szCs w:val="22"/>
          <w:lang w:val="sq-AL"/>
        </w:rPr>
        <w:t xml:space="preserve">të </w:t>
      </w:r>
      <w:r>
        <w:rPr>
          <w:sz w:val="22"/>
          <w:szCs w:val="22"/>
          <w:lang w:val="sq-AL"/>
        </w:rPr>
        <w:t>pjesëmarrje</w:t>
      </w:r>
      <w:r w:rsidR="00770C0C">
        <w:rPr>
          <w:sz w:val="22"/>
          <w:szCs w:val="22"/>
          <w:lang w:val="sq-AL"/>
        </w:rPr>
        <w:t>s</w:t>
      </w:r>
      <w:r>
        <w:rPr>
          <w:sz w:val="22"/>
          <w:szCs w:val="22"/>
          <w:lang w:val="sq-AL"/>
        </w:rPr>
        <w:t xml:space="preserve"> nga 30 (tridhjetë) persona</w:t>
      </w:r>
      <w:r w:rsidR="00770C0C">
        <w:rPr>
          <w:sz w:val="22"/>
          <w:szCs w:val="22"/>
          <w:lang w:val="sq-AL"/>
        </w:rPr>
        <w:t xml:space="preserve"> – burra dhe gra</w:t>
      </w:r>
    </w:p>
    <w:p w:rsidR="00802DC6" w:rsidRDefault="00E31799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Kompania obligohet që të sigurojë ambient të punës dhe trajner/ë të përkushtuar për të realizuar trajnimin</w:t>
      </w:r>
    </w:p>
    <w:p w:rsidR="00770C0C" w:rsidRPr="00E31799" w:rsidRDefault="00770C0C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Kompania pritet që përmes trajnimit të arrijë të ndikojë në pjesëmarrësit/et që ata të aftësohen në punësim dhe qasje në treg të punës</w:t>
      </w:r>
    </w:p>
    <w:p w:rsidR="00D474E8" w:rsidRPr="005C060F" w:rsidRDefault="00D474E8" w:rsidP="00802DC6">
      <w:pPr>
        <w:pStyle w:val="ListParagraph"/>
        <w:spacing w:line="276" w:lineRule="auto"/>
        <w:ind w:left="1270"/>
        <w:rPr>
          <w:sz w:val="22"/>
          <w:szCs w:val="22"/>
          <w:lang w:val="sq-AL"/>
        </w:rPr>
      </w:pPr>
    </w:p>
    <w:p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       </w:t>
      </w:r>
    </w:p>
    <w:p w:rsidR="0080503A" w:rsidRPr="00C47C39" w:rsidRDefault="0080503A" w:rsidP="0080503A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  <w:lang w:val="sq-AL"/>
        </w:rPr>
      </w:pPr>
      <w:r w:rsidRPr="00C47C39">
        <w:rPr>
          <w:b/>
          <w:sz w:val="22"/>
          <w:szCs w:val="22"/>
          <w:lang w:val="sq-AL"/>
        </w:rPr>
        <w:t xml:space="preserve">AFATI KOHOR </w:t>
      </w:r>
    </w:p>
    <w:p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</w:t>
      </w:r>
    </w:p>
    <w:p w:rsidR="0057657C" w:rsidRPr="00C47C39" w:rsidRDefault="0057657C" w:rsidP="0080503A">
      <w:pPr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>
        <w:rPr>
          <w:rFonts w:ascii="Times New Roman" w:hAnsi="Times New Roman" w:cs="Times New Roman"/>
          <w:sz w:val="22"/>
          <w:szCs w:val="22"/>
          <w:lang w:val="sq-AL"/>
        </w:rPr>
        <w:t xml:space="preserve">               Prej 10. 05. 2022 deri me 20.05.2022</w:t>
      </w:r>
    </w:p>
    <w:p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</w:p>
    <w:p w:rsidR="005C4131" w:rsidRPr="00C47C39" w:rsidRDefault="005C4131" w:rsidP="005C4131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REZULTATET E PRITSHME </w:t>
      </w:r>
    </w:p>
    <w:p w:rsidR="005C4131" w:rsidRPr="00C47C39" w:rsidRDefault="005C4131" w:rsidP="005C4131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</w:rPr>
      </w:pPr>
    </w:p>
    <w:p w:rsidR="00770C0C" w:rsidRDefault="00E31799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770C0C">
        <w:rPr>
          <w:bCs/>
          <w:sz w:val="22"/>
          <w:szCs w:val="22"/>
          <w:lang w:val="sq-AL"/>
        </w:rPr>
        <w:t>Pjesëmarrësit/et në këtë trajnim do të kuptojnë thelbin e qa</w:t>
      </w:r>
      <w:r w:rsidR="00770C0C" w:rsidRPr="00770C0C">
        <w:rPr>
          <w:bCs/>
          <w:sz w:val="22"/>
          <w:szCs w:val="22"/>
          <w:lang w:val="sq-AL"/>
        </w:rPr>
        <w:t>sjes në tregun e punës</w:t>
      </w:r>
    </w:p>
    <w:p w:rsidR="00AC4694" w:rsidRPr="00770C0C" w:rsidRDefault="00E31799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770C0C">
        <w:rPr>
          <w:bCs/>
          <w:sz w:val="22"/>
          <w:szCs w:val="22"/>
          <w:lang w:val="sq-AL"/>
        </w:rPr>
        <w:t>Pjesëmarrësit/et do të jenë të aftë të krijojnë planin e tyre të biznesit me</w:t>
      </w:r>
      <w:r w:rsidR="00AC4694" w:rsidRPr="00770C0C">
        <w:rPr>
          <w:bCs/>
          <w:sz w:val="22"/>
          <w:szCs w:val="22"/>
          <w:lang w:val="sq-AL"/>
        </w:rPr>
        <w:t xml:space="preserve"> të dhëna bazike për qasje në treg të punës</w:t>
      </w:r>
    </w:p>
    <w:p w:rsidR="00AC4694" w:rsidRDefault="00AC4694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Ata</w:t>
      </w:r>
      <w:r w:rsidR="0013634A">
        <w:rPr>
          <w:bCs/>
          <w:sz w:val="22"/>
          <w:szCs w:val="22"/>
          <w:lang w:val="sq-AL"/>
        </w:rPr>
        <w:t>/ato</w:t>
      </w:r>
      <w:r>
        <w:rPr>
          <w:bCs/>
          <w:sz w:val="22"/>
          <w:szCs w:val="22"/>
          <w:lang w:val="sq-AL"/>
        </w:rPr>
        <w:t xml:space="preserve"> do të aftësohen në kërkim të punës</w:t>
      </w:r>
    </w:p>
    <w:p w:rsidR="00E31799" w:rsidRPr="00337D2E" w:rsidRDefault="0013634A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Ata/ato do të krijojnë shkathtësi elementare në të bërit biznes</w:t>
      </w:r>
    </w:p>
    <w:p w:rsidR="005C4131" w:rsidRPr="00C47C39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:rsidR="00104E04" w:rsidRPr="00C47C39" w:rsidRDefault="00104E04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:rsidR="005C4131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PROCEDURA E APLIKIMT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Ofertat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duk</w:t>
      </w:r>
      <w:r w:rsidR="00337D2E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337D2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rfshir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dokumente</w:t>
      </w:r>
      <w:proofErr w:type="spellEnd"/>
      <w:r w:rsidR="005C0421">
        <w:rPr>
          <w:rFonts w:ascii="Times New Roman" w:hAnsi="Times New Roman" w:cs="Times New Roman"/>
          <w:sz w:val="22"/>
          <w:szCs w:val="22"/>
        </w:rPr>
        <w:t>:</w:t>
      </w:r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0421" w:rsidRPr="00C47C39" w:rsidRDefault="005C042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e regjistrimit të biznesit me numër unik identifikues</w:t>
      </w:r>
    </w:p>
    <w:p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nga ATK që nuk kanë obligime tatimore</w:t>
      </w:r>
    </w:p>
    <w:p w:rsidR="00175550" w:rsidRPr="00D474E8" w:rsidRDefault="00D474E8" w:rsidP="00D77085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D474E8">
        <w:rPr>
          <w:bCs/>
          <w:sz w:val="22"/>
          <w:szCs w:val="22"/>
          <w:lang w:val="sq-AL"/>
        </w:rPr>
        <w:t>Lista e Organizatave, Institucioneve, Bizneseve, etj me të cilë kanë bashkpunuar</w:t>
      </w:r>
    </w:p>
    <w:p w:rsidR="0035119A" w:rsidRPr="00C47C39" w:rsidRDefault="0035119A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C47C39">
        <w:rPr>
          <w:bCs/>
          <w:sz w:val="22"/>
          <w:szCs w:val="22"/>
          <w:lang w:val="sq-AL"/>
        </w:rPr>
        <w:t>Një referencë nga detyra të ngjashme.</w:t>
      </w:r>
    </w:p>
    <w:p w:rsidR="0035119A" w:rsidRPr="00C47C39" w:rsidRDefault="00D474E8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Shprehja e interesit</w:t>
      </w:r>
    </w:p>
    <w:p w:rsidR="0035119A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:rsidR="00770C0C" w:rsidRDefault="00770C0C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:rsidR="00770C0C" w:rsidRDefault="00770C0C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:rsidR="00770C0C" w:rsidRDefault="00770C0C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:rsidR="00770C0C" w:rsidRPr="00C47C39" w:rsidRDefault="00770C0C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:rsidR="00176404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Aplikimi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="00176404">
        <w:rPr>
          <w:rFonts w:ascii="Times New Roman" w:hAnsi="Times New Roman" w:cs="Times New Roman"/>
          <w:sz w:val="22"/>
          <w:szCs w:val="22"/>
        </w:rPr>
        <w:t>:</w:t>
      </w:r>
    </w:p>
    <w:p w:rsidR="0035119A" w:rsidRPr="00176404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r w:rsidRPr="00C47C3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Zyrtari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Sebajdin</w:t>
      </w:r>
      <w:proofErr w:type="spellEnd"/>
      <w:r w:rsidR="00D474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Krqo</w:t>
      </w:r>
      <w:proofErr w:type="spellEnd"/>
      <w:r w:rsidR="00176404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176404" w:rsidRPr="004E48AF">
          <w:rPr>
            <w:rStyle w:val="Hyperlink"/>
            <w:rFonts w:ascii="Times New Roman" w:hAnsi="Times New Roman" w:cs="Times New Roman"/>
            <w:sz w:val="22"/>
            <w:szCs w:val="22"/>
          </w:rPr>
          <w:t>sebajdin.krqo@gmail.com</w:t>
        </w:r>
      </w:hyperlink>
      <w:r w:rsidR="00176404">
        <w:rPr>
          <w:rFonts w:ascii="Times New Roman" w:hAnsi="Times New Roman" w:cs="Times New Roman"/>
          <w:sz w:val="22"/>
          <w:szCs w:val="22"/>
        </w:rPr>
        <w:t xml:space="preserve"> </w:t>
      </w:r>
      <w:r w:rsidR="00DD7115" w:rsidRPr="00C47C39">
        <w:rPr>
          <w:rFonts w:ascii="Times New Roman" w:hAnsi="Times New Roman" w:cs="Times New Roman"/>
          <w:sz w:val="22"/>
          <w:szCs w:val="22"/>
        </w:rPr>
        <w:t xml:space="preserve"> </w:t>
      </w:r>
      <w:r w:rsidR="005C0421">
        <w:rPr>
          <w:rFonts w:ascii="Times New Roman" w:hAnsi="Times New Roman" w:cs="Times New Roman"/>
          <w:sz w:val="22"/>
          <w:szCs w:val="22"/>
        </w:rPr>
        <w:t xml:space="preserve"> </w:t>
      </w:r>
      <w:r w:rsidR="00DD7115" w:rsidRPr="00C47C39">
        <w:rPr>
          <w:rFonts w:ascii="Times New Roman" w:hAnsi="Times New Roman" w:cs="Times New Roman"/>
          <w:sz w:val="22"/>
          <w:szCs w:val="22"/>
        </w:rPr>
        <w:t xml:space="preserve">duke </w:t>
      </w:r>
      <w:proofErr w:type="spellStart"/>
      <w:r w:rsidR="00DD7115" w:rsidRPr="00C47C39">
        <w:rPr>
          <w:rFonts w:ascii="Times New Roman" w:hAnsi="Times New Roman" w:cs="Times New Roman"/>
          <w:sz w:val="22"/>
          <w:szCs w:val="22"/>
        </w:rPr>
        <w:t>shtuar</w:t>
      </w:r>
      <w:proofErr w:type="spellEnd"/>
      <w:r w:rsidR="00DD7115"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7115" w:rsidRPr="00C47C39">
        <w:rPr>
          <w:rFonts w:ascii="Times New Roman" w:hAnsi="Times New Roman" w:cs="Times New Roman"/>
          <w:sz w:val="22"/>
          <w:szCs w:val="22"/>
        </w:rPr>
        <w:t>n</w:t>
      </w:r>
      <w:r w:rsidR="005C0421">
        <w:rPr>
          <w:rFonts w:ascii="Times New Roman" w:hAnsi="Times New Roman" w:cs="Times New Roman"/>
          <w:sz w:val="22"/>
          <w:szCs w:val="22"/>
        </w:rPr>
        <w:t>ë</w:t>
      </w:r>
      <w:proofErr w:type="spellEnd"/>
      <w:r w:rsidR="00DD7115" w:rsidRPr="00C47C39">
        <w:rPr>
          <w:rFonts w:ascii="Times New Roman" w:hAnsi="Times New Roman" w:cs="Times New Roman"/>
          <w:sz w:val="22"/>
          <w:szCs w:val="22"/>
        </w:rPr>
        <w:t xml:space="preserve"> CC </w:t>
      </w:r>
      <w:proofErr w:type="spellStart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Drejtorin</w:t>
      </w:r>
      <w:proofErr w:type="spellEnd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Ekzekutiv</w:t>
      </w:r>
      <w:proofErr w:type="spellEnd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Osman </w:t>
      </w:r>
      <w:proofErr w:type="spellStart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Osmani</w:t>
      </w:r>
      <w:proofErr w:type="spellEnd"/>
      <w:r w:rsidR="005C0421"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9" w:history="1">
        <w:r w:rsidR="0017640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o.osmani@nevokoncepti.org</w:t>
        </w:r>
      </w:hyperlink>
      <w:r w:rsidR="00176404">
        <w:rPr>
          <w:color w:val="000000" w:themeColor="text1"/>
        </w:rPr>
        <w:t xml:space="preserve">  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ose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në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kopje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fizike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në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zyret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Nevo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Koncepti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rr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Adnan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Krasniqi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nr.149 – 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Hyrja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II/</w:t>
      </w:r>
      <w:proofErr w:type="spellStart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>kati</w:t>
      </w:r>
      <w:proofErr w:type="spellEnd"/>
      <w:r w:rsid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II/nr.8 </w:t>
      </w:r>
      <w:proofErr w:type="spellStart"/>
      <w:proofErr w:type="gramStart"/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jo</w:t>
      </w:r>
      <w:proofErr w:type="spellEnd"/>
      <w:proofErr w:type="gramEnd"/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më</w:t>
      </w:r>
      <w:proofErr w:type="spellEnd"/>
      <w:r w:rsidR="001E096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E0964"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larg</w:t>
      </w:r>
      <w:proofErr w:type="spellEnd"/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47C39"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se data</w:t>
      </w:r>
      <w:r w:rsidR="00DD7115" w:rsidRP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D305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01.04</w:t>
      </w:r>
      <w:bookmarkStart w:id="0" w:name="_GoBack"/>
      <w:bookmarkEnd w:id="0"/>
      <w:r w:rsidR="0057657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.2022</w:t>
      </w:r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deri</w:t>
      </w:r>
      <w:proofErr w:type="spellEnd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në</w:t>
      </w:r>
      <w:proofErr w:type="spellEnd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ora</w:t>
      </w:r>
      <w:proofErr w:type="spellEnd"/>
      <w:r w:rsidR="001764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16:00.</w:t>
      </w:r>
    </w:p>
    <w:p w:rsidR="0035119A" w:rsidRPr="00C47C39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:rsidR="00176404" w:rsidRDefault="00176404" w:rsidP="00176404">
      <w:pPr>
        <w:rPr>
          <w:b/>
          <w:lang w:val="sq-AL"/>
        </w:rPr>
      </w:pPr>
    </w:p>
    <w:p w:rsidR="00176404" w:rsidRDefault="00176404" w:rsidP="00176404">
      <w:pPr>
        <w:rPr>
          <w:b/>
          <w:lang w:val="sq-AL"/>
        </w:rPr>
      </w:pPr>
    </w:p>
    <w:p w:rsidR="00176404" w:rsidRDefault="00176404" w:rsidP="00176404">
      <w:pPr>
        <w:rPr>
          <w:b/>
          <w:lang w:val="sq-AL"/>
        </w:rPr>
      </w:pPr>
    </w:p>
    <w:p w:rsidR="00C47C39" w:rsidRPr="00C47C39" w:rsidRDefault="00C47C39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C47C39" w:rsidRPr="00C47C39" w:rsidSect="00574EAB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3B" w:rsidRDefault="00C22F3B" w:rsidP="00820E04">
      <w:r>
        <w:separator/>
      </w:r>
    </w:p>
  </w:endnote>
  <w:endnote w:type="continuationSeparator" w:id="0">
    <w:p w:rsidR="00C22F3B" w:rsidRDefault="00C22F3B" w:rsidP="0082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0C" w:rsidRDefault="001C0AAB" w:rsidP="00AF78E5">
    <w:pPr>
      <w:pStyle w:val="Footer"/>
      <w:tabs>
        <w:tab w:val="clear" w:pos="4680"/>
        <w:tab w:val="clear" w:pos="936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737236</wp:posOffset>
          </wp:positionH>
          <wp:positionV relativeFrom="page">
            <wp:posOffset>9807657</wp:posOffset>
          </wp:positionV>
          <wp:extent cx="6072614" cy="7633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1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443" cy="779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78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3B" w:rsidRDefault="00C22F3B" w:rsidP="00820E04">
      <w:r>
        <w:separator/>
      </w:r>
    </w:p>
  </w:footnote>
  <w:footnote w:type="continuationSeparator" w:id="0">
    <w:p w:rsidR="00C22F3B" w:rsidRDefault="00C22F3B" w:rsidP="0082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04" w:rsidRDefault="00820E0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-3375930</wp:posOffset>
          </wp:positionH>
          <wp:positionV relativeFrom="page">
            <wp:posOffset>-111760</wp:posOffset>
          </wp:positionV>
          <wp:extent cx="5853061" cy="11455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061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E04" w:rsidRDefault="001601F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851579</wp:posOffset>
          </wp:positionH>
          <wp:positionV relativeFrom="page">
            <wp:posOffset>746876</wp:posOffset>
          </wp:positionV>
          <wp:extent cx="5943556" cy="7098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cizg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355" cy="83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A7B"/>
    <w:multiLevelType w:val="hybridMultilevel"/>
    <w:tmpl w:val="220A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D224E"/>
    <w:multiLevelType w:val="hybridMultilevel"/>
    <w:tmpl w:val="D7AEE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C00"/>
    <w:multiLevelType w:val="hybridMultilevel"/>
    <w:tmpl w:val="39C23380"/>
    <w:lvl w:ilvl="0" w:tplc="AF5A96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F3"/>
    <w:multiLevelType w:val="hybridMultilevel"/>
    <w:tmpl w:val="AB3CB828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3C717269"/>
    <w:multiLevelType w:val="hybridMultilevel"/>
    <w:tmpl w:val="E268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C4F"/>
    <w:multiLevelType w:val="multilevel"/>
    <w:tmpl w:val="864E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377A57"/>
    <w:multiLevelType w:val="hybridMultilevel"/>
    <w:tmpl w:val="47642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F26E7"/>
    <w:multiLevelType w:val="hybridMultilevel"/>
    <w:tmpl w:val="32C4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ECA"/>
    <w:multiLevelType w:val="hybridMultilevel"/>
    <w:tmpl w:val="8DA22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4"/>
    <w:rsid w:val="00010BFC"/>
    <w:rsid w:val="000A33A0"/>
    <w:rsid w:val="00104E04"/>
    <w:rsid w:val="0011240C"/>
    <w:rsid w:val="0013634A"/>
    <w:rsid w:val="001601F9"/>
    <w:rsid w:val="00175550"/>
    <w:rsid w:val="00176404"/>
    <w:rsid w:val="00195DBD"/>
    <w:rsid w:val="001C0AAB"/>
    <w:rsid w:val="001D3054"/>
    <w:rsid w:val="001E0964"/>
    <w:rsid w:val="00223FA0"/>
    <w:rsid w:val="00245ED9"/>
    <w:rsid w:val="00337D2E"/>
    <w:rsid w:val="00340EAD"/>
    <w:rsid w:val="00343C38"/>
    <w:rsid w:val="00344602"/>
    <w:rsid w:val="0035119A"/>
    <w:rsid w:val="003A1471"/>
    <w:rsid w:val="00414FC4"/>
    <w:rsid w:val="00425539"/>
    <w:rsid w:val="004257F8"/>
    <w:rsid w:val="00445EE0"/>
    <w:rsid w:val="004F7FC1"/>
    <w:rsid w:val="00523492"/>
    <w:rsid w:val="00574EAB"/>
    <w:rsid w:val="0057657C"/>
    <w:rsid w:val="00586154"/>
    <w:rsid w:val="005A568A"/>
    <w:rsid w:val="005C0421"/>
    <w:rsid w:val="005C060F"/>
    <w:rsid w:val="005C4131"/>
    <w:rsid w:val="00611699"/>
    <w:rsid w:val="00634AC2"/>
    <w:rsid w:val="0066187A"/>
    <w:rsid w:val="006A083A"/>
    <w:rsid w:val="00770C0C"/>
    <w:rsid w:val="007D1A4F"/>
    <w:rsid w:val="00802DC6"/>
    <w:rsid w:val="0080503A"/>
    <w:rsid w:val="0081678F"/>
    <w:rsid w:val="00820E04"/>
    <w:rsid w:val="00884F8F"/>
    <w:rsid w:val="00964FE3"/>
    <w:rsid w:val="00996579"/>
    <w:rsid w:val="00A728D9"/>
    <w:rsid w:val="00AC0970"/>
    <w:rsid w:val="00AC4694"/>
    <w:rsid w:val="00AC4979"/>
    <w:rsid w:val="00AF78E5"/>
    <w:rsid w:val="00BA617F"/>
    <w:rsid w:val="00BE0138"/>
    <w:rsid w:val="00C22F3B"/>
    <w:rsid w:val="00C2479A"/>
    <w:rsid w:val="00C36EB6"/>
    <w:rsid w:val="00C46890"/>
    <w:rsid w:val="00C47C39"/>
    <w:rsid w:val="00C60A66"/>
    <w:rsid w:val="00C8652A"/>
    <w:rsid w:val="00CE6DD9"/>
    <w:rsid w:val="00D474E8"/>
    <w:rsid w:val="00DD7115"/>
    <w:rsid w:val="00E136AD"/>
    <w:rsid w:val="00E31799"/>
    <w:rsid w:val="00E77468"/>
    <w:rsid w:val="00EB33D6"/>
    <w:rsid w:val="00F3210B"/>
    <w:rsid w:val="00F6030E"/>
    <w:rsid w:val="00F81B1A"/>
    <w:rsid w:val="00F820AC"/>
    <w:rsid w:val="00F9473E"/>
    <w:rsid w:val="00FD47F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C4831-AB3A-4FC6-94C0-A4F39CA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04"/>
  </w:style>
  <w:style w:type="paragraph" w:styleId="Footer">
    <w:name w:val="footer"/>
    <w:basedOn w:val="Normal"/>
    <w:link w:val="Foot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04"/>
  </w:style>
  <w:style w:type="paragraph" w:styleId="ListParagraph">
    <w:name w:val="List Paragraph"/>
    <w:basedOn w:val="Normal"/>
    <w:link w:val="ListParagraphChar"/>
    <w:uiPriority w:val="34"/>
    <w:qFormat/>
    <w:rsid w:val="00C60A66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5119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8652A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jdin.krq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osmani@nevokoncept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269F-1004-4B19-97B9-BB1270C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2022-04-12T08:27:00Z</dcterms:created>
  <dcterms:modified xsi:type="dcterms:W3CDTF">2022-04-12T08:27:00Z</dcterms:modified>
</cp:coreProperties>
</file>